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1C8E6" w14:textId="1DC31C0C" w:rsidR="00201AC2" w:rsidRPr="001A40E2" w:rsidRDefault="00F479E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Accelerati</w:t>
      </w:r>
      <w:r w:rsidR="0047047C">
        <w:rPr>
          <w:b/>
          <w:sz w:val="44"/>
          <w:szCs w:val="44"/>
        </w:rPr>
        <w:t xml:space="preserve">ng </w:t>
      </w:r>
      <w:r w:rsidR="003226ED">
        <w:rPr>
          <w:b/>
          <w:sz w:val="44"/>
          <w:szCs w:val="44"/>
        </w:rPr>
        <w:t>tortoise</w:t>
      </w:r>
    </w:p>
    <w:p w14:paraId="50350CCD" w14:textId="77777777" w:rsidR="00201AC2" w:rsidRDefault="00201AC2" w:rsidP="00201AC2">
      <w:pPr>
        <w:spacing w:after="180"/>
      </w:pPr>
    </w:p>
    <w:p w14:paraId="142BD6C8" w14:textId="6EB3B1F2" w:rsidR="00097D84" w:rsidRPr="00097D84" w:rsidRDefault="003226ED" w:rsidP="00097D84">
      <w:pPr>
        <w:spacing w:after="360"/>
      </w:pPr>
      <w:r>
        <w:rPr>
          <w:lang w:val="en-US"/>
        </w:rPr>
        <w:t>A tortoise is accelerating.</w:t>
      </w:r>
    </w:p>
    <w:p w14:paraId="3A1DDDC3" w14:textId="4D0351DF" w:rsidR="00097D84" w:rsidRDefault="003226ED" w:rsidP="003226ED">
      <w:pPr>
        <w:spacing w:after="200" w:line="276" w:lineRule="auto"/>
        <w:ind w:left="720" w:firstLine="720"/>
        <w:rPr>
          <w:sz w:val="28"/>
          <w:szCs w:val="28"/>
        </w:rPr>
      </w:pPr>
      <w:r w:rsidRPr="003226ED">
        <w:rPr>
          <w:noProof/>
          <w:sz w:val="28"/>
          <w:szCs w:val="28"/>
        </w:rPr>
        <w:drawing>
          <wp:inline distT="0" distB="0" distL="0" distR="0" wp14:anchorId="1368B8AC" wp14:editId="7059AF8D">
            <wp:extent cx="2962938" cy="2222204"/>
            <wp:effectExtent l="0" t="0" r="0" b="0"/>
            <wp:docPr id="1026" name="Picture 2" descr="Tortoise, Tank, Animal, Mammal, Digital Art, Isolated">
              <a:extLst xmlns:a="http://schemas.openxmlformats.org/drawingml/2006/main">
                <a:ext uri="{FF2B5EF4-FFF2-40B4-BE49-F238E27FC236}">
                  <a16:creationId xmlns:a16="http://schemas.microsoft.com/office/drawing/2014/main" id="{7BC9F63B-1D5B-41E1-A718-00F9D4F317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Tortoise, Tank, Animal, Mammal, Digital Art, Isolated">
                      <a:extLst>
                        <a:ext uri="{FF2B5EF4-FFF2-40B4-BE49-F238E27FC236}">
                          <a16:creationId xmlns:a16="http://schemas.microsoft.com/office/drawing/2014/main" id="{7BC9F63B-1D5B-41E1-A718-00F9D4F317A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487" cy="22248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46E7569F" w14:textId="3C4E9F8E" w:rsidR="00097D84" w:rsidRDefault="003226ED" w:rsidP="003226ED">
      <w:pPr>
        <w:spacing w:after="120" w:line="276" w:lineRule="auto"/>
        <w:rPr>
          <w:sz w:val="28"/>
          <w:szCs w:val="28"/>
          <w:lang w:val="en-US"/>
        </w:rPr>
      </w:pPr>
      <w:r w:rsidRPr="003226ED">
        <w:rPr>
          <w:sz w:val="28"/>
          <w:szCs w:val="28"/>
          <w:lang w:val="en-US"/>
        </w:rPr>
        <w:t>What is the best description of the tortoise’s acceleration?</w:t>
      </w:r>
    </w:p>
    <w:p w14:paraId="7D2BC012" w14:textId="77777777" w:rsidR="003226ED" w:rsidRPr="00FB2831" w:rsidRDefault="003226ED" w:rsidP="003226ED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3226ED" w:rsidRPr="00AE07E9" w14:paraId="372F7A53" w14:textId="77777777" w:rsidTr="008F2648">
        <w:trPr>
          <w:cantSplit/>
          <w:trHeight w:hRule="exact" w:val="567"/>
        </w:trPr>
        <w:tc>
          <w:tcPr>
            <w:tcW w:w="567" w:type="dxa"/>
            <w:vAlign w:val="center"/>
          </w:tcPr>
          <w:p w14:paraId="1274731E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226E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871140D" w14:textId="37C2E695" w:rsidR="003226ED" w:rsidRPr="003226ED" w:rsidRDefault="003226ED" w:rsidP="008F2648">
            <w:pPr>
              <w:tabs>
                <w:tab w:val="right" w:leader="dot" w:pos="8680"/>
              </w:tabs>
            </w:pPr>
            <w:r w:rsidRPr="003226ED">
              <w:t>A measure of how quickly its speed changes.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FB82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1134999C" w14:textId="77777777" w:rsidTr="008F2648">
        <w:trPr>
          <w:cantSplit/>
          <w:trHeight w:hRule="exact" w:val="170"/>
        </w:trPr>
        <w:tc>
          <w:tcPr>
            <w:tcW w:w="567" w:type="dxa"/>
            <w:vAlign w:val="center"/>
          </w:tcPr>
          <w:p w14:paraId="3374A2A9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226E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1C910570" w14:textId="77777777" w:rsidR="003226ED" w:rsidRPr="003226ED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8A5D94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128875D6" w14:textId="77777777" w:rsidTr="008F2648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9F5BAE9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226E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531040D4" w14:textId="5AFFB999" w:rsidR="003226ED" w:rsidRPr="003226ED" w:rsidRDefault="003226ED" w:rsidP="008F2648">
            <w:pPr>
              <w:tabs>
                <w:tab w:val="right" w:leader="dot" w:pos="8680"/>
              </w:tabs>
            </w:pPr>
            <w:r w:rsidRPr="003226ED">
              <w:t>A measure of how quickly its speed increases.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EA18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5AAF4DB7" w14:textId="77777777" w:rsidTr="008F2648">
        <w:trPr>
          <w:cantSplit/>
          <w:trHeight w:hRule="exact" w:val="170"/>
        </w:trPr>
        <w:tc>
          <w:tcPr>
            <w:tcW w:w="567" w:type="dxa"/>
            <w:vAlign w:val="center"/>
          </w:tcPr>
          <w:p w14:paraId="181D416D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3563AC4B" w14:textId="77777777" w:rsidR="003226ED" w:rsidRPr="003226ED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BD58DD7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2D16FCEC" w14:textId="77777777" w:rsidTr="008F2648">
        <w:trPr>
          <w:cantSplit/>
          <w:trHeight w:hRule="exact" w:val="567"/>
        </w:trPr>
        <w:tc>
          <w:tcPr>
            <w:tcW w:w="567" w:type="dxa"/>
            <w:vAlign w:val="center"/>
          </w:tcPr>
          <w:p w14:paraId="124552CE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226E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08865CD7" w14:textId="281E0A7B" w:rsidR="003226ED" w:rsidRPr="003226ED" w:rsidRDefault="003226ED" w:rsidP="008F2648">
            <w:pPr>
              <w:tabs>
                <w:tab w:val="right" w:leader="dot" w:pos="8680"/>
              </w:tabs>
            </w:pPr>
            <w:r w:rsidRPr="003226ED">
              <w:t>A measure of how quickly its velocity changes.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59D5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3F144D24" w14:textId="77777777" w:rsidTr="008F2648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5F1BA94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058FBF99" w14:textId="77777777" w:rsidR="003226ED" w:rsidRPr="003226ED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6B5FF69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226ED" w:rsidRPr="00AE07E9" w14:paraId="774686B0" w14:textId="77777777" w:rsidTr="008F2648">
        <w:trPr>
          <w:cantSplit/>
          <w:trHeight w:hRule="exact" w:val="567"/>
        </w:trPr>
        <w:tc>
          <w:tcPr>
            <w:tcW w:w="567" w:type="dxa"/>
            <w:vAlign w:val="center"/>
          </w:tcPr>
          <w:p w14:paraId="08E02A6F" w14:textId="77777777" w:rsidR="003226ED" w:rsidRPr="003226ED" w:rsidRDefault="003226ED" w:rsidP="008F264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226E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AC89B53" w14:textId="4C06E1C0" w:rsidR="003226ED" w:rsidRPr="003226ED" w:rsidRDefault="003226ED" w:rsidP="008F2648">
            <w:pPr>
              <w:tabs>
                <w:tab w:val="right" w:leader="dot" w:pos="8680"/>
              </w:tabs>
            </w:pPr>
            <w:r w:rsidRPr="003226ED">
              <w:t>A measure of how quickly its velocity increases.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7F12" w14:textId="77777777" w:rsidR="003226ED" w:rsidRPr="00AE07E9" w:rsidRDefault="003226ED" w:rsidP="008F26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2F4BD6CA" w14:textId="77777777" w:rsidR="003226ED" w:rsidRPr="003226ED" w:rsidRDefault="003226ED" w:rsidP="00097D84">
      <w:pPr>
        <w:spacing w:line="276" w:lineRule="auto"/>
        <w:rPr>
          <w:sz w:val="28"/>
          <w:szCs w:val="28"/>
        </w:rPr>
      </w:pPr>
    </w:p>
    <w:p w14:paraId="53FB1083" w14:textId="77777777" w:rsidR="0085479D" w:rsidRDefault="0085479D" w:rsidP="0085479D">
      <w:pPr>
        <w:pStyle w:val="ListParagraph"/>
        <w:spacing w:after="180"/>
        <w:ind w:left="426"/>
        <w:rPr>
          <w:sz w:val="28"/>
          <w:szCs w:val="28"/>
        </w:rPr>
      </w:pPr>
    </w:p>
    <w:p w14:paraId="152B9C59" w14:textId="55F7FDB8" w:rsidR="00320315" w:rsidRPr="00320315" w:rsidRDefault="00320315" w:rsidP="00320315">
      <w:pPr>
        <w:pStyle w:val="ListParagraph"/>
        <w:numPr>
          <w:ilvl w:val="1"/>
          <w:numId w:val="3"/>
        </w:numPr>
        <w:spacing w:after="240"/>
        <w:rPr>
          <w:szCs w:val="18"/>
        </w:rPr>
        <w:sectPr w:rsidR="00320315" w:rsidRPr="00320315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519AC38" w14:textId="58D25942"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E17C24">
        <w:rPr>
          <w:i/>
          <w:sz w:val="18"/>
          <w:szCs w:val="18"/>
        </w:rPr>
        <w:t>FM</w:t>
      </w:r>
      <w:r w:rsidR="0007651D">
        <w:rPr>
          <w:i/>
          <w:sz w:val="18"/>
          <w:szCs w:val="18"/>
        </w:rPr>
        <w:t xml:space="preserve">: </w:t>
      </w:r>
      <w:r w:rsidR="00E17C24">
        <w:rPr>
          <w:i/>
          <w:sz w:val="18"/>
          <w:szCs w:val="18"/>
        </w:rPr>
        <w:t>Forces and Motion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E17C24">
        <w:rPr>
          <w:i/>
          <w:sz w:val="18"/>
          <w:szCs w:val="18"/>
        </w:rPr>
        <w:t>FM4</w:t>
      </w:r>
      <w:r w:rsidR="0007651D">
        <w:rPr>
          <w:i/>
          <w:sz w:val="18"/>
          <w:szCs w:val="18"/>
        </w:rPr>
        <w:t xml:space="preserve">: </w:t>
      </w:r>
      <w:r w:rsidR="00E17C24">
        <w:rPr>
          <w:i/>
          <w:sz w:val="18"/>
          <w:szCs w:val="18"/>
        </w:rPr>
        <w:t>Measuring and calculating motion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</w:t>
      </w:r>
      <w:r w:rsidR="00E17C24">
        <w:rPr>
          <w:i/>
          <w:sz w:val="18"/>
          <w:szCs w:val="18"/>
        </w:rPr>
        <w:t>FM4</w:t>
      </w:r>
      <w:r w:rsidR="006F3279" w:rsidRPr="00CA4B46">
        <w:rPr>
          <w:i/>
          <w:sz w:val="18"/>
          <w:szCs w:val="18"/>
        </w:rPr>
        <w:t>.</w:t>
      </w:r>
      <w:r w:rsidR="00147100">
        <w:rPr>
          <w:i/>
          <w:sz w:val="18"/>
          <w:szCs w:val="18"/>
        </w:rPr>
        <w:t>2</w:t>
      </w:r>
      <w:r w:rsidR="006F3279" w:rsidRPr="00CA4B46">
        <w:rPr>
          <w:i/>
          <w:sz w:val="18"/>
          <w:szCs w:val="18"/>
        </w:rPr>
        <w:t>:</w:t>
      </w:r>
      <w:r w:rsidR="00097D84">
        <w:rPr>
          <w:i/>
          <w:sz w:val="18"/>
          <w:szCs w:val="18"/>
        </w:rPr>
        <w:t xml:space="preserve"> </w:t>
      </w:r>
      <w:r w:rsidR="00147100">
        <w:rPr>
          <w:i/>
          <w:sz w:val="18"/>
          <w:szCs w:val="18"/>
        </w:rPr>
        <w:t>A</w:t>
      </w:r>
      <w:r w:rsidR="00E17C24">
        <w:rPr>
          <w:i/>
          <w:sz w:val="18"/>
          <w:szCs w:val="18"/>
        </w:rPr>
        <w:t>cceleration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F7A2D66" w14:textId="77777777" w:rsidTr="002C79AE">
        <w:tc>
          <w:tcPr>
            <w:tcW w:w="12021" w:type="dxa"/>
            <w:shd w:val="clear" w:color="auto" w:fill="B2A1C7" w:themeFill="accent4" w:themeFillTint="99"/>
          </w:tcPr>
          <w:p w14:paraId="04F0A86E" w14:textId="77777777"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1B6C5677" w14:textId="77777777" w:rsidTr="002C79AE">
        <w:tc>
          <w:tcPr>
            <w:tcW w:w="12021" w:type="dxa"/>
            <w:shd w:val="clear" w:color="auto" w:fill="CCC0D9" w:themeFill="accent4" w:themeFillTint="66"/>
          </w:tcPr>
          <w:p w14:paraId="2D2C66B1" w14:textId="00C6456A" w:rsidR="006F3279" w:rsidRPr="00CA4B46" w:rsidRDefault="0083563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bookmarkStart w:id="0" w:name="_Hlk69750262"/>
            <w:r>
              <w:rPr>
                <w:b/>
                <w:sz w:val="40"/>
                <w:szCs w:val="40"/>
              </w:rPr>
              <w:t>Accelerati</w:t>
            </w:r>
            <w:bookmarkEnd w:id="0"/>
            <w:r w:rsidR="00172B81">
              <w:rPr>
                <w:b/>
                <w:sz w:val="40"/>
                <w:szCs w:val="40"/>
              </w:rPr>
              <w:t xml:space="preserve">ng </w:t>
            </w:r>
            <w:r w:rsidR="003226ED">
              <w:rPr>
                <w:b/>
                <w:sz w:val="40"/>
                <w:szCs w:val="40"/>
              </w:rPr>
              <w:t>tortoise</w:t>
            </w:r>
          </w:p>
        </w:tc>
      </w:tr>
    </w:tbl>
    <w:p w14:paraId="263DD59E" w14:textId="77777777" w:rsidR="006F3279" w:rsidRDefault="006F3279" w:rsidP="00E172C6">
      <w:pPr>
        <w:spacing w:after="180"/>
        <w:rPr>
          <w:b/>
        </w:rPr>
      </w:pPr>
    </w:p>
    <w:p w14:paraId="2D38E5B1" w14:textId="77777777"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03DDC5FA" w14:textId="77777777" w:rsidTr="003F16F9">
        <w:trPr>
          <w:trHeight w:val="340"/>
        </w:trPr>
        <w:tc>
          <w:tcPr>
            <w:tcW w:w="2196" w:type="dxa"/>
          </w:tcPr>
          <w:p w14:paraId="7AD0823A" w14:textId="77777777"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14:paraId="2C20DD7D" w14:textId="7D975B58" w:rsidR="003F16F9" w:rsidRPr="007D26D6" w:rsidRDefault="00172B81" w:rsidP="0007651D">
            <w:pPr>
              <w:spacing w:before="60" w:after="60"/>
            </w:pPr>
            <w:r w:rsidRPr="007D26D6">
              <w:rPr>
                <w:rFonts w:cstheme="minorHAnsi"/>
              </w:rPr>
              <w:t>Acceleration, like displacement and velocity, is a vector quantity. Acceleration measures by how much velocity changes in a given time interval.</w:t>
            </w:r>
          </w:p>
        </w:tc>
      </w:tr>
      <w:tr w:rsidR="003F16F9" w14:paraId="414F113B" w14:textId="77777777" w:rsidTr="003F16F9">
        <w:trPr>
          <w:trHeight w:val="340"/>
        </w:trPr>
        <w:tc>
          <w:tcPr>
            <w:tcW w:w="2196" w:type="dxa"/>
          </w:tcPr>
          <w:p w14:paraId="6E00B8D2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2CBF488D" w14:textId="4B0C7F59" w:rsidR="003F16F9" w:rsidRPr="00195BB5" w:rsidRDefault="003E0BA8" w:rsidP="0007651D">
            <w:pPr>
              <w:spacing w:before="60" w:after="60"/>
            </w:pPr>
            <w:r w:rsidRPr="003E0BA8">
              <w:t>Describe acceleration and differentiate between displacement, velocity and acceleration.</w:t>
            </w:r>
            <w:bookmarkStart w:id="1" w:name="_GoBack"/>
            <w:bookmarkEnd w:id="1"/>
          </w:p>
        </w:tc>
      </w:tr>
      <w:tr w:rsidR="000505CA" w14:paraId="055ADAA8" w14:textId="77777777" w:rsidTr="003F16F9">
        <w:trPr>
          <w:trHeight w:val="340"/>
        </w:trPr>
        <w:tc>
          <w:tcPr>
            <w:tcW w:w="2196" w:type="dxa"/>
          </w:tcPr>
          <w:p w14:paraId="1154CD44" w14:textId="77777777"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7D537275" w14:textId="37C75711" w:rsidR="000505CA" w:rsidRDefault="003226ED" w:rsidP="0021607B">
            <w:pPr>
              <w:spacing w:before="60" w:after="60"/>
            </w:pPr>
            <w:r>
              <w:t>Simple multiple choice</w:t>
            </w:r>
          </w:p>
        </w:tc>
      </w:tr>
      <w:tr w:rsidR="000505CA" w14:paraId="3F9CA3D4" w14:textId="77777777" w:rsidTr="003F16F9">
        <w:trPr>
          <w:trHeight w:val="340"/>
        </w:trPr>
        <w:tc>
          <w:tcPr>
            <w:tcW w:w="2196" w:type="dxa"/>
          </w:tcPr>
          <w:p w14:paraId="09832518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732B6D4" w14:textId="23FBA6CA" w:rsidR="000505CA" w:rsidRDefault="00172B81" w:rsidP="000505CA">
            <w:pPr>
              <w:spacing w:before="60" w:after="60"/>
            </w:pPr>
            <w:r>
              <w:t xml:space="preserve">Velocity, </w:t>
            </w:r>
            <w:r w:rsidR="00DF37E8">
              <w:t>acceleration</w:t>
            </w:r>
            <w:r w:rsidR="003226ED">
              <w:t>, rate of change</w:t>
            </w:r>
          </w:p>
        </w:tc>
      </w:tr>
    </w:tbl>
    <w:p w14:paraId="7745DA6C" w14:textId="77777777" w:rsidR="00D04A0D" w:rsidRDefault="00D04A0D" w:rsidP="000505CA">
      <w:pPr>
        <w:spacing w:after="180"/>
        <w:rPr>
          <w:highlight w:val="yellow"/>
        </w:rPr>
      </w:pPr>
    </w:p>
    <w:p w14:paraId="2842F7F9" w14:textId="77777777"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14:paraId="75C3FE74" w14:textId="6D4CDC2A" w:rsidR="00D26DAD" w:rsidRDefault="00D26DAD" w:rsidP="00D26DAD">
      <w:pPr>
        <w:spacing w:after="180"/>
      </w:pPr>
      <w:bookmarkStart w:id="2" w:name="_Hlk69898032"/>
      <w:r>
        <w:t>Students may not differentiate clearly between distance, speed and acceleration when thinking about motion, merging different scientific concepts into a general idea of ‘motion’</w:t>
      </w:r>
      <w:r w:rsidR="005635F6">
        <w:t xml:space="preserve"> </w:t>
      </w:r>
      <w:r w:rsidR="005635F6">
        <w:fldChar w:fldCharType="begin"/>
      </w:r>
      <w:r w:rsidR="005635F6">
        <w:instrText xml:space="preserve"> ADDIN EN.CITE &lt;EndNote&gt;&lt;Cite&gt;&lt;Author&gt;de Winter&lt;/Author&gt;&lt;Year&gt;2021&lt;/Year&gt;&lt;IDText&gt;Forces&lt;/IDText&gt;&lt;DisplayText&gt;(de Winter, 2021)&lt;/DisplayText&gt;&lt;record&gt;&lt;titles&gt;&lt;title&gt;Forces&lt;/title&gt;&lt;secondary-title&gt;Teaching Secondary Physics&lt;/secondary-title&gt;&lt;/titles&gt;&lt;pages&gt;17-55&lt;/pages&gt;&lt;contributors&gt;&lt;authors&gt;&lt;author&gt;de Winter, J&lt;/author&gt;&lt;/authors&gt;&lt;/contributors&gt;&lt;edition&gt;3rd&lt;/edition&gt;&lt;added-date format="utc"&gt;1639490551&lt;/added-date&gt;&lt;pub-location&gt;London&lt;/pub-location&gt;&lt;ref-type name="Book Section"&gt;5&lt;/ref-type&gt;&lt;dates&gt;&lt;year&gt;2021&lt;/year&gt;&lt;/dates&gt;&lt;rec-number&gt;375&lt;/rec-number&gt;&lt;publisher&gt;Hodder Education&lt;/publisher&gt;&lt;last-updated-date format="utc"&gt;1639490659&lt;/last-updated-date&gt;&lt;contributors&gt;&lt;secondary-authors&gt;&lt;author&gt;de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 w:rsidR="005635F6">
        <w:fldChar w:fldCharType="separate"/>
      </w:r>
      <w:r w:rsidR="005635F6">
        <w:rPr>
          <w:noProof/>
        </w:rPr>
        <w:t>(de Winter, 2021)</w:t>
      </w:r>
      <w:r w:rsidR="005635F6">
        <w:fldChar w:fldCharType="end"/>
      </w:r>
      <w:r>
        <w:t>. They can find the concepts very difficult, partly because their prior ideas are established through experience, and partly because the formal scientific ideas are difficult to understand</w:t>
      </w:r>
      <w:r w:rsidR="00F41954">
        <w:t xml:space="preserve"> </w:t>
      </w:r>
      <w:r w:rsidR="00F41954">
        <w:fldChar w:fldCharType="begin"/>
      </w:r>
      <w:r w:rsidR="00F41954"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 w:rsidR="00F41954">
        <w:fldChar w:fldCharType="separate"/>
      </w:r>
      <w:r w:rsidR="00F41954">
        <w:rPr>
          <w:noProof/>
        </w:rPr>
        <w:t>(Driver et al., 1994)</w:t>
      </w:r>
      <w:r w:rsidR="00F41954">
        <w:fldChar w:fldCharType="end"/>
      </w:r>
      <w:r>
        <w:t>.</w:t>
      </w:r>
    </w:p>
    <w:p w14:paraId="758BC11C" w14:textId="77777777" w:rsidR="00F41954" w:rsidRDefault="00F41954" w:rsidP="00F41954">
      <w:pPr>
        <w:spacing w:after="180"/>
        <w:rPr>
          <w:rFonts w:eastAsia="ZapfDingbatsITC" w:cstheme="minorHAnsi"/>
          <w:color w:val="000000"/>
        </w:rPr>
      </w:pPr>
      <w:bookmarkStart w:id="3" w:name="_Hlk76995837"/>
      <w:r>
        <w:rPr>
          <w:rFonts w:eastAsia="ZapfDingbatsITC" w:cstheme="minorHAnsi"/>
          <w:color w:val="000000"/>
        </w:rPr>
        <w:t xml:space="preserve">In everyday language, ‘acceleration’ may be taken to mean ‘speeding up’, rather than describing the rate of change of velocity. (An object moving in a circle at a constant speed is accelerating.) This means that </w:t>
      </w:r>
      <w:r w:rsidRPr="005813BE">
        <w:rPr>
          <w:rFonts w:eastAsia="ZapfDingbatsITC" w:cstheme="minorHAnsi"/>
          <w:color w:val="000000"/>
        </w:rPr>
        <w:t>misinterpretations</w:t>
      </w:r>
      <w:r>
        <w:rPr>
          <w:rFonts w:eastAsia="ZapfDingbatsITC" w:cstheme="minorHAnsi"/>
          <w:color w:val="000000"/>
        </w:rPr>
        <w:t xml:space="preserve"> about acceleration,</w:t>
      </w:r>
      <w:r w:rsidRPr="005813BE">
        <w:rPr>
          <w:rFonts w:eastAsia="ZapfDingbatsITC" w:cstheme="minorHAnsi"/>
          <w:color w:val="000000"/>
        </w:rPr>
        <w:t xml:space="preserve"> due to students' pre-existing knowledge</w:t>
      </w:r>
      <w:r>
        <w:rPr>
          <w:rFonts w:eastAsia="ZapfDingbatsITC" w:cstheme="minorHAnsi"/>
          <w:color w:val="000000"/>
        </w:rPr>
        <w:t xml:space="preserve">, are very common </w:t>
      </w:r>
      <w:r>
        <w:rPr>
          <w:rFonts w:eastAsia="ZapfDingbatsITC" w:cstheme="minorHAnsi"/>
          <w:color w:val="000000"/>
        </w:rPr>
        <w:fldChar w:fldCharType="begin"/>
      </w:r>
      <w:r>
        <w:rPr>
          <w:rFonts w:eastAsia="ZapfDingbatsITC" w:cstheme="minorHAnsi"/>
          <w:color w:val="000000"/>
        </w:rPr>
        <w:instrText xml:space="preserve"> ADDIN ZOTERO_ITEM CSL_CITATION {"citationID":"zXSextDD","properties":{"formattedCitation":"(Reif and Allen, 1992)","plainCitation":"(Reif and Allen, 1992)","noteIndex":0},"citationItems":[{"id":173,"uris":["http://zotero.org/users/local/3VO4g2Eh/items/PECVPZ9E"],"uri":["http://zotero.org/users/local/3VO4g2Eh/items/PECVPZ9E"],"itemData":{"id":173,"type":"article-journal","container-title":"Cognition and Instruction","DOI":"10.1207/s1532690xci0901_1","ISSN":"0737-0008, 1532-690X","issue":"1","journalAbbreviation":"Cognition and Instruction","language":"en","page":"1-44","source":"DOI.org (Crossref)","title":"Cognition for Interpreting Scientific Concepts: A Study of Acceleration","title-short":"Cognition for Interpreting Scientific Concepts","volume":"9","author":[{"family":"Reif","given":"Frederick"},{"family":"Allen","given":"Sue"}],"issued":{"date-parts":[["1992",3]]}}}],"schema":"https://github.com/citation-style-language/schema/raw/master/csl-citation.json"} </w:instrText>
      </w:r>
      <w:r>
        <w:rPr>
          <w:rFonts w:eastAsia="ZapfDingbatsITC" w:cstheme="minorHAnsi"/>
          <w:color w:val="000000"/>
        </w:rPr>
        <w:fldChar w:fldCharType="separate"/>
      </w:r>
      <w:r w:rsidRPr="005813BE">
        <w:rPr>
          <w:rFonts w:ascii="Calibri" w:hAnsi="Calibri" w:cs="Calibri"/>
        </w:rPr>
        <w:t>(Reif and Allen, 1992)</w:t>
      </w:r>
      <w:r>
        <w:rPr>
          <w:rFonts w:eastAsia="ZapfDingbatsITC" w:cstheme="minorHAnsi"/>
          <w:color w:val="000000"/>
        </w:rPr>
        <w:fldChar w:fldCharType="end"/>
      </w:r>
      <w:r w:rsidRPr="005813BE">
        <w:rPr>
          <w:rFonts w:eastAsia="ZapfDingbatsITC" w:cstheme="minorHAnsi"/>
          <w:color w:val="000000"/>
        </w:rPr>
        <w:t>.</w:t>
      </w:r>
      <w:r>
        <w:rPr>
          <w:rFonts w:eastAsia="ZapfDingbatsITC" w:cstheme="minorHAnsi"/>
          <w:color w:val="000000"/>
        </w:rPr>
        <w:t xml:space="preserve"> The use of correct language (referring to change in </w:t>
      </w:r>
      <w:r w:rsidRPr="00A3039E">
        <w:rPr>
          <w:rFonts w:eastAsia="ZapfDingbatsITC" w:cstheme="minorHAnsi"/>
          <w:i/>
          <w:iCs/>
          <w:color w:val="000000"/>
        </w:rPr>
        <w:t>velocity</w:t>
      </w:r>
      <w:r>
        <w:rPr>
          <w:rFonts w:eastAsia="ZapfDingbatsITC" w:cstheme="minorHAnsi"/>
          <w:color w:val="000000"/>
        </w:rPr>
        <w:t xml:space="preserve">, not change in </w:t>
      </w:r>
      <w:r w:rsidRPr="00A3039E">
        <w:rPr>
          <w:rFonts w:eastAsia="ZapfDingbatsITC" w:cstheme="minorHAnsi"/>
          <w:i/>
          <w:iCs/>
          <w:color w:val="000000"/>
        </w:rPr>
        <w:t>speed</w:t>
      </w:r>
      <w:r>
        <w:rPr>
          <w:rFonts w:eastAsia="ZapfDingbatsITC" w:cstheme="minorHAnsi"/>
          <w:color w:val="000000"/>
        </w:rPr>
        <w:t>) can help students to understand that to a physicist, acceleration can refer to speeding up, slowing down, or changing direction.</w:t>
      </w:r>
    </w:p>
    <w:bookmarkEnd w:id="3"/>
    <w:bookmarkEnd w:id="2"/>
    <w:p w14:paraId="40ADF21F" w14:textId="77777777"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14:paraId="1A5FB372" w14:textId="77777777" w:rsidR="003226ED" w:rsidRPr="00AE7928" w:rsidRDefault="003226ED" w:rsidP="003226ED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6473E6D1" w14:textId="77777777" w:rsidR="003226ED" w:rsidRDefault="003226ED" w:rsidP="003226ED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14:paraId="4D6AC7ED" w14:textId="77777777" w:rsidR="003226ED" w:rsidRPr="00816065" w:rsidRDefault="003226ED" w:rsidP="003226ED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1484AD6F" w14:textId="77777777" w:rsidR="003226ED" w:rsidRDefault="003226ED" w:rsidP="003226ED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14:paraId="40FE491A" w14:textId="764732C0" w:rsidR="003226ED" w:rsidRPr="00AE7928" w:rsidRDefault="003226ED" w:rsidP="003226ED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14:paraId="50AAA320" w14:textId="0BECA645"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</w:t>
      </w:r>
    </w:p>
    <w:p w14:paraId="3661FEB9" w14:textId="4C1655A2" w:rsidR="00D14C78" w:rsidRDefault="00E54620" w:rsidP="00195BB5">
      <w:pPr>
        <w:spacing w:after="180"/>
        <w:ind w:left="426" w:hanging="426"/>
      </w:pPr>
      <w:r>
        <w:t>C</w:t>
      </w:r>
      <w:r w:rsidR="00195BB5" w:rsidRPr="00195BB5">
        <w:t>.</w:t>
      </w:r>
      <w:r w:rsidR="00D14C78">
        <w:t xml:space="preserve"> </w:t>
      </w:r>
    </w:p>
    <w:p w14:paraId="7E255E14" w14:textId="43395EEB" w:rsidR="006A4440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14:paraId="7383EABB" w14:textId="34949923" w:rsidR="00B62C41" w:rsidRDefault="00F41954" w:rsidP="00A01222">
      <w:pPr>
        <w:spacing w:after="180"/>
      </w:pPr>
      <w:r>
        <w:t xml:space="preserve">Acceleration is the rate of change of the tortoise’s velocity. As its velocity changes, the tortoise may speed up, slow down, and/or change direction. </w:t>
      </w:r>
    </w:p>
    <w:p w14:paraId="43C3A6D0" w14:textId="22DEF7A9" w:rsidR="00F41954" w:rsidRDefault="00F41954" w:rsidP="00A01222">
      <w:pPr>
        <w:spacing w:after="180"/>
      </w:pPr>
      <w:r>
        <w:t>B or D</w:t>
      </w:r>
      <w:r w:rsidR="00D46FBA">
        <w:tab/>
      </w:r>
      <w:r>
        <w:t>It is common for students to think of acceleration only as an increase in speed or velocity.</w:t>
      </w:r>
    </w:p>
    <w:p w14:paraId="5ECFC23F" w14:textId="101C47A2" w:rsidR="00D46FBA" w:rsidRDefault="00D46FBA" w:rsidP="00D46FBA">
      <w:pPr>
        <w:spacing w:after="180"/>
        <w:ind w:left="720" w:hanging="720"/>
      </w:pPr>
      <w:r>
        <w:t>A or B</w:t>
      </w:r>
      <w:r>
        <w:tab/>
        <w:t>In everyday language, acceleration is used to describe a change in speed and not a change in direction. It is common for students to not distinguish between speed and velocity.</w:t>
      </w:r>
    </w:p>
    <w:p w14:paraId="6B2526DB" w14:textId="20ED828C" w:rsidR="00D46FBA" w:rsidRDefault="003D5A3A" w:rsidP="00A01222">
      <w:pPr>
        <w:spacing w:after="180"/>
      </w:pPr>
      <w:r w:rsidRPr="00CC2FEC">
        <w:t xml:space="preserve">If students have misunderstandings about </w:t>
      </w:r>
      <w:r w:rsidR="00D46FBA">
        <w:t>describing acceleration in terms of velocity</w:t>
      </w:r>
      <w:r w:rsidR="008E23A4">
        <w:t xml:space="preserve">, </w:t>
      </w:r>
      <w:r w:rsidR="00D46FBA">
        <w:t>it can help to lead a discussion of what the tortoise is doing as it accelerates.</w:t>
      </w:r>
    </w:p>
    <w:p w14:paraId="59177D97" w14:textId="77777777" w:rsidR="00D46FBA" w:rsidRDefault="00D46FBA" w:rsidP="00A01222">
      <w:pPr>
        <w:spacing w:after="180"/>
      </w:pPr>
      <w:r>
        <w:t>Careful questioning can elicit the understanding that:</w:t>
      </w:r>
    </w:p>
    <w:p w14:paraId="363E31EB" w14:textId="6C0DCBCC" w:rsidR="0020057D" w:rsidRDefault="00D46FBA" w:rsidP="00D46FBA">
      <w:pPr>
        <w:pStyle w:val="ListParagraph"/>
        <w:numPr>
          <w:ilvl w:val="0"/>
          <w:numId w:val="10"/>
        </w:numPr>
        <w:spacing w:after="180"/>
      </w:pPr>
      <w:r>
        <w:t>The tortoise must be pushing in the direction in which it is accelerating,</w:t>
      </w:r>
    </w:p>
    <w:p w14:paraId="0704451D" w14:textId="4F5C0433" w:rsidR="00D46FBA" w:rsidRDefault="00D46FBA" w:rsidP="00D46FBA">
      <w:pPr>
        <w:pStyle w:val="ListParagraph"/>
        <w:numPr>
          <w:ilvl w:val="0"/>
          <w:numId w:val="10"/>
        </w:numPr>
        <w:spacing w:after="180"/>
      </w:pPr>
      <w:r>
        <w:t>Forces cause a change in speed (an increase or a decrease) and/or direction,</w:t>
      </w:r>
    </w:p>
    <w:p w14:paraId="5F80BDC3" w14:textId="6AFBEB03" w:rsidR="00D46FBA" w:rsidRDefault="00D46FBA" w:rsidP="00D46FBA">
      <w:pPr>
        <w:pStyle w:val="ListParagraph"/>
        <w:numPr>
          <w:ilvl w:val="0"/>
          <w:numId w:val="10"/>
        </w:numPr>
        <w:spacing w:after="180"/>
      </w:pPr>
      <w:r>
        <w:t>Velocity describes both speed and direction,</w:t>
      </w:r>
    </w:p>
    <w:p w14:paraId="737688FB" w14:textId="28AF66F7" w:rsidR="00D46FBA" w:rsidRDefault="00D46FBA" w:rsidP="00D46FBA">
      <w:pPr>
        <w:pStyle w:val="ListParagraph"/>
        <w:numPr>
          <w:ilvl w:val="0"/>
          <w:numId w:val="10"/>
        </w:numPr>
        <w:spacing w:after="180"/>
      </w:pPr>
      <w:r>
        <w:t>Force therefore cause a change in velocity.</w:t>
      </w:r>
    </w:p>
    <w:p w14:paraId="7C7C81E2" w14:textId="02440EAB" w:rsidR="00426129" w:rsidRPr="005935BC" w:rsidRDefault="00426129" w:rsidP="00426129">
      <w:pPr>
        <w:spacing w:after="180"/>
      </w:pPr>
      <w:r w:rsidRPr="005935BC">
        <w:t>The following BEST ‘response ac</w:t>
      </w:r>
      <w:r>
        <w:t>tivit</w:t>
      </w:r>
      <w:r w:rsidR="008355DD">
        <w:t>y</w:t>
      </w:r>
      <w:r w:rsidRPr="005935BC">
        <w:t>’ could be used in follow-up to this diagnostic question:</w:t>
      </w:r>
    </w:p>
    <w:p w14:paraId="447B3314" w14:textId="58816C75" w:rsidR="00426129" w:rsidRPr="005935BC" w:rsidRDefault="00426129" w:rsidP="00426129">
      <w:pPr>
        <w:pStyle w:val="ListParagraph"/>
        <w:numPr>
          <w:ilvl w:val="0"/>
          <w:numId w:val="1"/>
        </w:numPr>
        <w:spacing w:after="180"/>
      </w:pPr>
      <w:r>
        <w:t>Response activity: To the top of the hill and down again</w:t>
      </w:r>
    </w:p>
    <w:p w14:paraId="29113AC3" w14:textId="77777777"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14:paraId="15082309" w14:textId="6740247F" w:rsidR="00D278E8" w:rsidRDefault="00D278E8" w:rsidP="00E172C6">
      <w:pPr>
        <w:spacing w:after="180"/>
      </w:pPr>
      <w:bookmarkStart w:id="4" w:name="_Hlk69894143"/>
      <w:r>
        <w:t xml:space="preserve">Developed </w:t>
      </w:r>
      <w:r w:rsidR="0015356E">
        <w:t xml:space="preserve">by </w:t>
      </w:r>
      <w:r w:rsidR="00B62C41">
        <w:t>Peter Fairhurst</w:t>
      </w:r>
      <w:r w:rsidR="0015356E">
        <w:t xml:space="preserve"> (UYSEG)</w:t>
      </w:r>
      <w:r w:rsidR="005854A3">
        <w:t>.</w:t>
      </w:r>
    </w:p>
    <w:p w14:paraId="7434BBBA" w14:textId="369A6A23" w:rsidR="00CC78A5" w:rsidRPr="00B62C41" w:rsidRDefault="00D278E8" w:rsidP="00E172C6">
      <w:pPr>
        <w:spacing w:after="180"/>
      </w:pPr>
      <w:r w:rsidRPr="00B62C41">
        <w:t>Image</w:t>
      </w:r>
      <w:r w:rsidR="00B62C41">
        <w:t>:</w:t>
      </w:r>
      <w:r w:rsidR="00B62C41" w:rsidRPr="00B62C41">
        <w:rPr>
          <w:iCs/>
        </w:rPr>
        <w:t xml:space="preserve"> Susann Mielke from Pixabay.</w:t>
      </w:r>
    </w:p>
    <w:bookmarkEnd w:id="4"/>
    <w:p w14:paraId="2612B5E6" w14:textId="4B0A52BE"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14:paraId="6AD9DC49" w14:textId="77777777" w:rsidR="00F41954" w:rsidRPr="00F41954" w:rsidRDefault="005635F6" w:rsidP="00F41954">
      <w:pPr>
        <w:pStyle w:val="EndNoteBibliography"/>
        <w:spacing w:after="120"/>
        <w:ind w:left="425" w:hanging="425"/>
      </w:pPr>
      <w:r w:rsidRPr="00F41954">
        <w:rPr>
          <w:color w:val="5F497A" w:themeColor="accent4" w:themeShade="BF"/>
          <w:sz w:val="24"/>
        </w:rPr>
        <w:fldChar w:fldCharType="begin"/>
      </w:r>
      <w:r w:rsidRPr="00F41954">
        <w:rPr>
          <w:color w:val="5F497A" w:themeColor="accent4" w:themeShade="BF"/>
          <w:sz w:val="24"/>
        </w:rPr>
        <w:instrText xml:space="preserve"> ADDIN EN.REFLIST </w:instrText>
      </w:r>
      <w:r w:rsidRPr="00F41954">
        <w:rPr>
          <w:color w:val="5F497A" w:themeColor="accent4" w:themeShade="BF"/>
          <w:sz w:val="24"/>
        </w:rPr>
        <w:fldChar w:fldCharType="separate"/>
      </w:r>
      <w:r w:rsidR="00F41954" w:rsidRPr="00F41954">
        <w:t xml:space="preserve">de Winter, J. (2021). Forces. In de Winter, J. &amp; Hardman, M. (eds.) </w:t>
      </w:r>
      <w:r w:rsidR="00F41954" w:rsidRPr="00F41954">
        <w:rPr>
          <w:i/>
        </w:rPr>
        <w:t xml:space="preserve">Teaching Secondary Physics. </w:t>
      </w:r>
      <w:r w:rsidR="00F41954" w:rsidRPr="00F41954">
        <w:t>3rd ed. London: Hodder Education.</w:t>
      </w:r>
    </w:p>
    <w:p w14:paraId="5E7093EC" w14:textId="77777777" w:rsidR="00F41954" w:rsidRPr="00F41954" w:rsidRDefault="00F41954" w:rsidP="00F41954">
      <w:pPr>
        <w:pStyle w:val="EndNoteBibliography"/>
        <w:spacing w:after="120"/>
        <w:ind w:left="425" w:hanging="425"/>
      </w:pPr>
      <w:r w:rsidRPr="00F41954">
        <w:t xml:space="preserve">Driver, R., et al. (1994). </w:t>
      </w:r>
      <w:r w:rsidRPr="00F41954">
        <w:rPr>
          <w:i/>
        </w:rPr>
        <w:t xml:space="preserve">Making Sense of Secondary Science: Research into Children's Ideas, </w:t>
      </w:r>
      <w:r w:rsidRPr="00F41954">
        <w:t>London, UK: Routledge.</w:t>
      </w:r>
    </w:p>
    <w:p w14:paraId="4C8D4A34" w14:textId="55DE069E" w:rsidR="00F41954" w:rsidRPr="00F41954" w:rsidRDefault="005635F6" w:rsidP="00F41954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F41954">
        <w:rPr>
          <w:color w:val="5F497A" w:themeColor="accent4" w:themeShade="BF"/>
          <w:sz w:val="24"/>
        </w:rPr>
        <w:fldChar w:fldCharType="end"/>
      </w:r>
      <w:proofErr w:type="spellStart"/>
      <w:r w:rsidR="00F41954" w:rsidRPr="00F41954">
        <w:rPr>
          <w:rFonts w:ascii="Calibri" w:hAnsi="Calibri" w:cs="Calibri"/>
        </w:rPr>
        <w:t>Reif</w:t>
      </w:r>
      <w:proofErr w:type="spellEnd"/>
      <w:r w:rsidR="00F41954" w:rsidRPr="00F41954">
        <w:rPr>
          <w:rFonts w:ascii="Calibri" w:hAnsi="Calibri" w:cs="Calibri"/>
        </w:rPr>
        <w:t xml:space="preserve">, F. and Allen, S. (1992) Cognition for Interpreting Scientific Concepts: A Study of Acceleration, </w:t>
      </w:r>
      <w:r w:rsidR="00F41954" w:rsidRPr="00F41954">
        <w:rPr>
          <w:rFonts w:ascii="Calibri" w:hAnsi="Calibri" w:cs="Calibri"/>
          <w:i/>
          <w:iCs/>
        </w:rPr>
        <w:t>Cognition and Instruction</w:t>
      </w:r>
      <w:r w:rsidR="00F41954" w:rsidRPr="00F41954">
        <w:rPr>
          <w:rFonts w:ascii="Calibri" w:hAnsi="Calibri" w:cs="Calibri"/>
        </w:rPr>
        <w:t xml:space="preserve">, 9(1), pp. 1–44. </w:t>
      </w:r>
      <w:proofErr w:type="spellStart"/>
      <w:r w:rsidR="00F41954" w:rsidRPr="00F41954">
        <w:rPr>
          <w:rFonts w:ascii="Calibri" w:hAnsi="Calibri" w:cs="Calibri"/>
        </w:rPr>
        <w:t>doi</w:t>
      </w:r>
      <w:proofErr w:type="spellEnd"/>
      <w:r w:rsidR="00F41954" w:rsidRPr="00F41954">
        <w:rPr>
          <w:rFonts w:ascii="Calibri" w:hAnsi="Calibri" w:cs="Calibri"/>
        </w:rPr>
        <w:t>: 10.1207/s1532690xci0901_1.</w:t>
      </w:r>
    </w:p>
    <w:p w14:paraId="4CFA4BEA" w14:textId="08C27C10" w:rsidR="003D2CA1" w:rsidRPr="00A645F4" w:rsidRDefault="00D17520" w:rsidP="00F41954">
      <w:pPr>
        <w:pStyle w:val="Bibliography"/>
        <w:spacing w:after="120"/>
        <w:ind w:left="426" w:hanging="426"/>
        <w:rPr>
          <w:rFonts w:ascii="Calibri" w:hAnsi="Calibri"/>
        </w:rPr>
      </w:pPr>
      <w:r w:rsidRPr="00A645F4">
        <w:rPr>
          <w:b/>
          <w:color w:val="5F497A" w:themeColor="accent4" w:themeShade="BF"/>
        </w:rPr>
        <w:fldChar w:fldCharType="begin"/>
      </w:r>
      <w:r w:rsidR="003D2CA1" w:rsidRPr="00A645F4"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 w:rsidRPr="00A645F4">
        <w:rPr>
          <w:b/>
          <w:color w:val="5F497A" w:themeColor="accent4" w:themeShade="BF"/>
        </w:rPr>
        <w:fldChar w:fldCharType="separate"/>
      </w:r>
    </w:p>
    <w:p w14:paraId="3A6048C8" w14:textId="77777777" w:rsidR="005635F6" w:rsidRDefault="00D17520" w:rsidP="005635F6">
      <w:pPr>
        <w:spacing w:after="120"/>
        <w:ind w:left="426" w:hanging="426"/>
        <w:rPr>
          <w:b/>
          <w:color w:val="5F497A" w:themeColor="accent4" w:themeShade="BF"/>
        </w:rPr>
      </w:pPr>
      <w:r w:rsidRPr="00A645F4">
        <w:rPr>
          <w:b/>
          <w:color w:val="5F497A" w:themeColor="accent4" w:themeShade="BF"/>
        </w:rPr>
        <w:fldChar w:fldCharType="end"/>
      </w:r>
    </w:p>
    <w:p w14:paraId="792759F5" w14:textId="77777777" w:rsidR="005635F6" w:rsidRDefault="005635F6" w:rsidP="00E24309">
      <w:pPr>
        <w:spacing w:after="180"/>
        <w:rPr>
          <w:b/>
          <w:color w:val="5F497A" w:themeColor="accent4" w:themeShade="BF"/>
        </w:rPr>
      </w:pPr>
    </w:p>
    <w:p w14:paraId="6615172A" w14:textId="477DFF6A" w:rsidR="00D17520" w:rsidRDefault="00D17520" w:rsidP="00E24309">
      <w:pPr>
        <w:spacing w:after="180"/>
        <w:rPr>
          <w:b/>
          <w:color w:val="5F497A" w:themeColor="accent4" w:themeShade="BF"/>
          <w:sz w:val="24"/>
        </w:rPr>
      </w:pPr>
    </w:p>
    <w:sectPr w:rsidR="00D17520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65767" w14:textId="77777777" w:rsidR="0076772C" w:rsidRDefault="0076772C" w:rsidP="000B473B">
      <w:r>
        <w:separator/>
      </w:r>
    </w:p>
  </w:endnote>
  <w:endnote w:type="continuationSeparator" w:id="0">
    <w:p w14:paraId="1A912990" w14:textId="77777777" w:rsidR="0076772C" w:rsidRDefault="0076772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DingbatsITC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EA6D8" w14:textId="5E8E74B6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12218B1" wp14:editId="241A2B4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F589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541F8D">
      <w:rPr>
        <w:sz w:val="16"/>
        <w:szCs w:val="16"/>
      </w:rPr>
      <w:t xml:space="preserve">, </w:t>
    </w:r>
    <w:r>
      <w:rPr>
        <w:sz w:val="16"/>
        <w:szCs w:val="16"/>
      </w:rPr>
      <w:t>the Salters’ Institute</w:t>
    </w:r>
    <w:r w:rsidR="00541F8D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97ABE">
      <w:rPr>
        <w:noProof/>
      </w:rPr>
      <w:t>1</w:t>
    </w:r>
    <w:r>
      <w:rPr>
        <w:noProof/>
      </w:rPr>
      <w:fldChar w:fldCharType="end"/>
    </w:r>
  </w:p>
  <w:p w14:paraId="75538BD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1290CCE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613D8" w14:textId="77777777" w:rsidR="0076772C" w:rsidRDefault="0076772C" w:rsidP="000B473B">
      <w:r>
        <w:separator/>
      </w:r>
    </w:p>
  </w:footnote>
  <w:footnote w:type="continuationSeparator" w:id="0">
    <w:p w14:paraId="59433B26" w14:textId="77777777" w:rsidR="0076772C" w:rsidRDefault="0076772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0E38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D25E164" wp14:editId="41448F3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365125" wp14:editId="04D3EC6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3C8A7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8C226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AF9EDC6" wp14:editId="01238F4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3BB802" wp14:editId="2A0F072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4BA2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0374"/>
    <w:multiLevelType w:val="hybridMultilevel"/>
    <w:tmpl w:val="70B0B20A"/>
    <w:lvl w:ilvl="0" w:tplc="E4D8C69A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F20"/>
    <w:multiLevelType w:val="hybridMultilevel"/>
    <w:tmpl w:val="F7BC9E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8597D"/>
    <w:multiLevelType w:val="hybridMultilevel"/>
    <w:tmpl w:val="BFD83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843B2"/>
    <w:multiLevelType w:val="hybridMultilevel"/>
    <w:tmpl w:val="913A09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022CC"/>
    <w:multiLevelType w:val="hybridMultilevel"/>
    <w:tmpl w:val="4B9AA708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E4D8C69A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B093B"/>
    <w:multiLevelType w:val="hybridMultilevel"/>
    <w:tmpl w:val="27BA63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22241"/>
    <w:multiLevelType w:val="hybridMultilevel"/>
    <w:tmpl w:val="79D20B74"/>
    <w:lvl w:ilvl="0" w:tplc="80AEF31E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94BC5"/>
    <w:multiLevelType w:val="hybridMultilevel"/>
    <w:tmpl w:val="384E61A0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97ABE"/>
    <w:rsid w:val="00013AD9"/>
    <w:rsid w:val="00015578"/>
    <w:rsid w:val="00024731"/>
    <w:rsid w:val="00026DEC"/>
    <w:rsid w:val="000505CA"/>
    <w:rsid w:val="000740CA"/>
    <w:rsid w:val="0007651D"/>
    <w:rsid w:val="0009089A"/>
    <w:rsid w:val="000947E2"/>
    <w:rsid w:val="00095E04"/>
    <w:rsid w:val="00097D84"/>
    <w:rsid w:val="000A0D12"/>
    <w:rsid w:val="000B473B"/>
    <w:rsid w:val="000C751E"/>
    <w:rsid w:val="000D0E89"/>
    <w:rsid w:val="000D2D90"/>
    <w:rsid w:val="000E2689"/>
    <w:rsid w:val="001035B5"/>
    <w:rsid w:val="00142613"/>
    <w:rsid w:val="00144DA7"/>
    <w:rsid w:val="00147100"/>
    <w:rsid w:val="0015356E"/>
    <w:rsid w:val="00160F8D"/>
    <w:rsid w:val="00161D3F"/>
    <w:rsid w:val="00172B81"/>
    <w:rsid w:val="001915D4"/>
    <w:rsid w:val="001922D8"/>
    <w:rsid w:val="00195BB5"/>
    <w:rsid w:val="001A1FED"/>
    <w:rsid w:val="001A40E2"/>
    <w:rsid w:val="001C0434"/>
    <w:rsid w:val="001C4805"/>
    <w:rsid w:val="001F521A"/>
    <w:rsid w:val="0020057D"/>
    <w:rsid w:val="00201AC2"/>
    <w:rsid w:val="00214608"/>
    <w:rsid w:val="0021607B"/>
    <w:rsid w:val="002178AC"/>
    <w:rsid w:val="0022547C"/>
    <w:rsid w:val="0025410A"/>
    <w:rsid w:val="002732BA"/>
    <w:rsid w:val="0027553E"/>
    <w:rsid w:val="0028012F"/>
    <w:rsid w:val="002828DF"/>
    <w:rsid w:val="00287876"/>
    <w:rsid w:val="00292C53"/>
    <w:rsid w:val="00294E22"/>
    <w:rsid w:val="002A77DE"/>
    <w:rsid w:val="002B2D6F"/>
    <w:rsid w:val="002B5D71"/>
    <w:rsid w:val="002C22EA"/>
    <w:rsid w:val="002C59BA"/>
    <w:rsid w:val="002C79AE"/>
    <w:rsid w:val="002E781E"/>
    <w:rsid w:val="002F27C2"/>
    <w:rsid w:val="00301AA9"/>
    <w:rsid w:val="00306B2D"/>
    <w:rsid w:val="003117F6"/>
    <w:rsid w:val="003174AD"/>
    <w:rsid w:val="00320315"/>
    <w:rsid w:val="003226ED"/>
    <w:rsid w:val="003520F7"/>
    <w:rsid w:val="003533B8"/>
    <w:rsid w:val="003752BE"/>
    <w:rsid w:val="00375407"/>
    <w:rsid w:val="003A346A"/>
    <w:rsid w:val="003B2917"/>
    <w:rsid w:val="003B541B"/>
    <w:rsid w:val="003D2CA1"/>
    <w:rsid w:val="003D5A3A"/>
    <w:rsid w:val="003E0BA8"/>
    <w:rsid w:val="003E2B2F"/>
    <w:rsid w:val="003E6046"/>
    <w:rsid w:val="003F16F9"/>
    <w:rsid w:val="00412600"/>
    <w:rsid w:val="0041664D"/>
    <w:rsid w:val="00426129"/>
    <w:rsid w:val="00430C1F"/>
    <w:rsid w:val="00442595"/>
    <w:rsid w:val="0045323E"/>
    <w:rsid w:val="0047047C"/>
    <w:rsid w:val="00471493"/>
    <w:rsid w:val="004731A4"/>
    <w:rsid w:val="00475110"/>
    <w:rsid w:val="00497ABE"/>
    <w:rsid w:val="004B0EE1"/>
    <w:rsid w:val="004B1B1D"/>
    <w:rsid w:val="004B1C32"/>
    <w:rsid w:val="004C5D20"/>
    <w:rsid w:val="004D0D83"/>
    <w:rsid w:val="004E1DF1"/>
    <w:rsid w:val="004E5592"/>
    <w:rsid w:val="0050055B"/>
    <w:rsid w:val="00524710"/>
    <w:rsid w:val="00530F48"/>
    <w:rsid w:val="00534A98"/>
    <w:rsid w:val="00541F8D"/>
    <w:rsid w:val="00555342"/>
    <w:rsid w:val="005560E2"/>
    <w:rsid w:val="005635F6"/>
    <w:rsid w:val="005738BB"/>
    <w:rsid w:val="00573E11"/>
    <w:rsid w:val="005854A3"/>
    <w:rsid w:val="005A452E"/>
    <w:rsid w:val="005A6EE7"/>
    <w:rsid w:val="005A70FD"/>
    <w:rsid w:val="005C24EF"/>
    <w:rsid w:val="005C38B5"/>
    <w:rsid w:val="005D27FB"/>
    <w:rsid w:val="005F1A7B"/>
    <w:rsid w:val="006355D8"/>
    <w:rsid w:val="00642ECD"/>
    <w:rsid w:val="006502A0"/>
    <w:rsid w:val="006535C7"/>
    <w:rsid w:val="0065529C"/>
    <w:rsid w:val="006553BD"/>
    <w:rsid w:val="006772F5"/>
    <w:rsid w:val="006A4440"/>
    <w:rsid w:val="006B0615"/>
    <w:rsid w:val="006B2F0F"/>
    <w:rsid w:val="006D166B"/>
    <w:rsid w:val="006D307B"/>
    <w:rsid w:val="006E5AFB"/>
    <w:rsid w:val="006F3279"/>
    <w:rsid w:val="00704AEE"/>
    <w:rsid w:val="007074C6"/>
    <w:rsid w:val="00722F9A"/>
    <w:rsid w:val="00723673"/>
    <w:rsid w:val="00736D28"/>
    <w:rsid w:val="0075311B"/>
    <w:rsid w:val="00754539"/>
    <w:rsid w:val="0076772C"/>
    <w:rsid w:val="00771DE0"/>
    <w:rsid w:val="0077646D"/>
    <w:rsid w:val="00781BC6"/>
    <w:rsid w:val="007A2B02"/>
    <w:rsid w:val="007A3C86"/>
    <w:rsid w:val="007A683E"/>
    <w:rsid w:val="007A748B"/>
    <w:rsid w:val="007B127F"/>
    <w:rsid w:val="007C26E1"/>
    <w:rsid w:val="007D1D65"/>
    <w:rsid w:val="007D26D6"/>
    <w:rsid w:val="007D536F"/>
    <w:rsid w:val="007E0A9E"/>
    <w:rsid w:val="007E5309"/>
    <w:rsid w:val="00800DE1"/>
    <w:rsid w:val="00813F47"/>
    <w:rsid w:val="008155A0"/>
    <w:rsid w:val="008355DD"/>
    <w:rsid w:val="00835634"/>
    <w:rsid w:val="00836600"/>
    <w:rsid w:val="008450D6"/>
    <w:rsid w:val="008459F7"/>
    <w:rsid w:val="0085479D"/>
    <w:rsid w:val="00856FCA"/>
    <w:rsid w:val="00873B8C"/>
    <w:rsid w:val="00880205"/>
    <w:rsid w:val="00880E3B"/>
    <w:rsid w:val="008A405F"/>
    <w:rsid w:val="008C227F"/>
    <w:rsid w:val="008C7F34"/>
    <w:rsid w:val="008D5095"/>
    <w:rsid w:val="008E23A4"/>
    <w:rsid w:val="008E580C"/>
    <w:rsid w:val="008F3760"/>
    <w:rsid w:val="0090047A"/>
    <w:rsid w:val="00925026"/>
    <w:rsid w:val="00931264"/>
    <w:rsid w:val="00942A4B"/>
    <w:rsid w:val="00961D59"/>
    <w:rsid w:val="009A2870"/>
    <w:rsid w:val="009B27EF"/>
    <w:rsid w:val="009B2D55"/>
    <w:rsid w:val="009C0343"/>
    <w:rsid w:val="009C676D"/>
    <w:rsid w:val="009D609E"/>
    <w:rsid w:val="009E0D11"/>
    <w:rsid w:val="009F128D"/>
    <w:rsid w:val="009F2253"/>
    <w:rsid w:val="00A01222"/>
    <w:rsid w:val="00A24A16"/>
    <w:rsid w:val="00A25B08"/>
    <w:rsid w:val="00A37D14"/>
    <w:rsid w:val="00A4072B"/>
    <w:rsid w:val="00A6111E"/>
    <w:rsid w:val="00A6168B"/>
    <w:rsid w:val="00A62028"/>
    <w:rsid w:val="00A645F4"/>
    <w:rsid w:val="00AA484F"/>
    <w:rsid w:val="00AA5B77"/>
    <w:rsid w:val="00AA6236"/>
    <w:rsid w:val="00AB6AE7"/>
    <w:rsid w:val="00AC1015"/>
    <w:rsid w:val="00AD21F5"/>
    <w:rsid w:val="00B06225"/>
    <w:rsid w:val="00B23C7A"/>
    <w:rsid w:val="00B305F5"/>
    <w:rsid w:val="00B46FF9"/>
    <w:rsid w:val="00B47E1D"/>
    <w:rsid w:val="00B50BD7"/>
    <w:rsid w:val="00B62C41"/>
    <w:rsid w:val="00B75483"/>
    <w:rsid w:val="00BA7952"/>
    <w:rsid w:val="00BB0D6D"/>
    <w:rsid w:val="00BB44B4"/>
    <w:rsid w:val="00BF0BBF"/>
    <w:rsid w:val="00BF6C8A"/>
    <w:rsid w:val="00C05571"/>
    <w:rsid w:val="00C246CE"/>
    <w:rsid w:val="00C419A7"/>
    <w:rsid w:val="00C54711"/>
    <w:rsid w:val="00C57FA2"/>
    <w:rsid w:val="00C64377"/>
    <w:rsid w:val="00C91241"/>
    <w:rsid w:val="00CC2E4D"/>
    <w:rsid w:val="00CC78A5"/>
    <w:rsid w:val="00CC7B16"/>
    <w:rsid w:val="00CE15FE"/>
    <w:rsid w:val="00CE7B69"/>
    <w:rsid w:val="00CF038A"/>
    <w:rsid w:val="00D02E15"/>
    <w:rsid w:val="00D04A0D"/>
    <w:rsid w:val="00D14C78"/>
    <w:rsid w:val="00D14F44"/>
    <w:rsid w:val="00D17520"/>
    <w:rsid w:val="00D2069A"/>
    <w:rsid w:val="00D2217A"/>
    <w:rsid w:val="00D26DAD"/>
    <w:rsid w:val="00D278E8"/>
    <w:rsid w:val="00D421E8"/>
    <w:rsid w:val="00D44604"/>
    <w:rsid w:val="00D46FBA"/>
    <w:rsid w:val="00D479B3"/>
    <w:rsid w:val="00D52283"/>
    <w:rsid w:val="00D524E5"/>
    <w:rsid w:val="00D72FEF"/>
    <w:rsid w:val="00D755FA"/>
    <w:rsid w:val="00D75A28"/>
    <w:rsid w:val="00D8359E"/>
    <w:rsid w:val="00DA685C"/>
    <w:rsid w:val="00DC4896"/>
    <w:rsid w:val="00DC4A4E"/>
    <w:rsid w:val="00DD0F51"/>
    <w:rsid w:val="00DD1874"/>
    <w:rsid w:val="00DD3D75"/>
    <w:rsid w:val="00DD63BD"/>
    <w:rsid w:val="00DF05DB"/>
    <w:rsid w:val="00DF37E8"/>
    <w:rsid w:val="00DF7E20"/>
    <w:rsid w:val="00E172C6"/>
    <w:rsid w:val="00E17C24"/>
    <w:rsid w:val="00E24309"/>
    <w:rsid w:val="00E53D82"/>
    <w:rsid w:val="00E54620"/>
    <w:rsid w:val="00E72B07"/>
    <w:rsid w:val="00E77689"/>
    <w:rsid w:val="00E9330A"/>
    <w:rsid w:val="00EE6621"/>
    <w:rsid w:val="00EE6B97"/>
    <w:rsid w:val="00EF352C"/>
    <w:rsid w:val="00F01AB5"/>
    <w:rsid w:val="00F12C3B"/>
    <w:rsid w:val="00F2483A"/>
    <w:rsid w:val="00F26884"/>
    <w:rsid w:val="00F41954"/>
    <w:rsid w:val="00F479E3"/>
    <w:rsid w:val="00F5443D"/>
    <w:rsid w:val="00F72ECC"/>
    <w:rsid w:val="00F8355F"/>
    <w:rsid w:val="00FA3196"/>
    <w:rsid w:val="00FD779C"/>
    <w:rsid w:val="00FE2387"/>
    <w:rsid w:val="00FE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C13D75D"/>
  <w15:docId w15:val="{A21EB855-C294-4837-8430-D7827070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D17520"/>
    <w:pPr>
      <w:spacing w:after="240"/>
    </w:pPr>
  </w:style>
  <w:style w:type="paragraph" w:customStyle="1" w:styleId="EndNoteBibliography">
    <w:name w:val="EndNote Bibliography"/>
    <w:basedOn w:val="Normal"/>
    <w:link w:val="EndNoteBibliographyChar"/>
    <w:rsid w:val="0047149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71493"/>
    <w:rPr>
      <w:rFonts w:ascii="Calibri" w:hAnsi="Calibri" w:cs="Calibri"/>
      <w:noProof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5635F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5F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8</cp:revision>
  <cp:lastPrinted>2017-02-24T16:20:00Z</cp:lastPrinted>
  <dcterms:created xsi:type="dcterms:W3CDTF">2021-12-17T09:47:00Z</dcterms:created>
  <dcterms:modified xsi:type="dcterms:W3CDTF">2022-01-17T07:54:00Z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id="0iJW21D6"/&gt;&lt;style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